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r w:rsidRPr="00580774">
        <w:rPr>
          <w:rFonts w:cs="Arial"/>
        </w:rPr>
        <w:t>Tiroch,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t>Faist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7D0E3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7D0E30">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7D0E3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7D0E30">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7D0E30">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7D0E3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7D0E3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7D0E3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7D0E3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7D0E3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7D0E30">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7D0E3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8.1 cog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8.2 fischer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8.7 norelem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KissSoft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Abtriebsnennmoment</w:t>
            </w:r>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T=10800 Nm</w:t>
            </w:r>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statisches Abtriebsmoment ("worst case"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T=54000 Nm</w:t>
            </w:r>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Abtriebsdrehzahl</w:t>
            </w:r>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Max. Abtriebsdrehzahl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Evolventenverzahnung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Modul mn</w:t>
            </w:r>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Abtriebskupplung</w:t>
            </w:r>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Großrad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T=790 Nm</w:t>
            </w:r>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Labyrinthdichtung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7D0E30"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7D0E30"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7D0E30"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7D0E30"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7D0E30"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7D0E30"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r w:rsidRPr="000C4072">
              <w:rPr>
                <w:rFonts w:cs="Arial"/>
              </w:rPr>
              <w:t>Abtriebsmoment</w:t>
            </w:r>
          </w:p>
        </w:tc>
        <w:tc>
          <w:tcPr>
            <w:tcW w:w="1701" w:type="dxa"/>
            <w:vAlign w:val="center"/>
          </w:tcPr>
          <w:p w14:paraId="791B0306" w14:textId="77777777" w:rsidR="001F6764" w:rsidRPr="000C4072" w:rsidRDefault="001F6764" w:rsidP="001F6764">
            <w:pPr>
              <w:spacing w:before="240"/>
              <w:rPr>
                <w:rFonts w:cs="Arial"/>
              </w:rPr>
            </w:pPr>
            <w:r w:rsidRPr="000C4072">
              <w:rPr>
                <w:rFonts w:cs="Arial"/>
              </w:rPr>
              <w:t>21600 Nm</w:t>
            </w:r>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r w:rsidRPr="000C4072">
              <w:rPr>
                <w:rFonts w:cs="Arial"/>
              </w:rPr>
              <w:t>Nm</w:t>
            </w:r>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r w:rsidRPr="000C4072">
              <w:rPr>
                <w:rFonts w:cs="Arial"/>
              </w:rPr>
              <w:t>Nennabtriebsdrehmoment</w:t>
            </w:r>
          </w:p>
        </w:tc>
        <w:tc>
          <w:tcPr>
            <w:tcW w:w="1701" w:type="dxa"/>
            <w:vAlign w:val="center"/>
          </w:tcPr>
          <w:p w14:paraId="0ADE6667" w14:textId="77777777" w:rsidR="001F6764" w:rsidRPr="000C4072" w:rsidRDefault="001F6764" w:rsidP="001F6764">
            <w:pPr>
              <w:spacing w:before="240"/>
              <w:rPr>
                <w:rFonts w:cs="Arial"/>
              </w:rPr>
            </w:pPr>
            <w:r w:rsidRPr="000C4072">
              <w:rPr>
                <w:rFonts w:cs="Arial"/>
              </w:rPr>
              <w:t>10800 Nm</w:t>
            </w:r>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1726 Nm</w:t>
            </w:r>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r w:rsidRPr="000C4072">
              <w:rPr>
                <w:rFonts w:cs="Arial"/>
              </w:rPr>
              <w:t>Spitzenabtriebsmoment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r w:rsidRPr="000C4072">
              <w:rPr>
                <w:rFonts w:cs="Arial"/>
              </w:rPr>
              <w:t>Nm</w:t>
            </w:r>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r w:rsidRPr="000C4072">
              <w:rPr>
                <w:rFonts w:cs="Arial"/>
              </w:rPr>
              <w:t>Nm</w:t>
            </w:r>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790 Nm</w:t>
            </w:r>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r>
              <w:rPr>
                <w:rFonts w:cs="Arial"/>
              </w:rPr>
              <w:t>Abtriebsdrehzahl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r>
              <w:rPr>
                <w:rFonts w:cs="Arial"/>
              </w:rPr>
              <w:lastRenderedPageBreak/>
              <w:t>Abtriebsdrehzahl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as Zähnezahlverhältnis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Achsabstand a</w:t>
            </w:r>
            <w:r w:rsidRPr="001F6764">
              <w:rPr>
                <w:szCs w:val="24"/>
                <w:vertAlign w:val="subscript"/>
              </w:rPr>
              <w:t>v</w:t>
            </w:r>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Nach Untersuchung beider Verzahnungsvarianten mit dem Berechnungsprogramm KissSoft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10800 Nm</w:t>
            </w:r>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54000 Nm</w:t>
            </w:r>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790 Nm</w:t>
            </w:r>
          </w:p>
        </w:tc>
      </w:tr>
      <w:tr w:rsidR="001F6764" w14:paraId="79D76822" w14:textId="77777777" w:rsidTr="000C15DB">
        <w:tc>
          <w:tcPr>
            <w:tcW w:w="1838" w:type="dxa"/>
          </w:tcPr>
          <w:p w14:paraId="4A194783" w14:textId="77777777" w:rsidR="001F6764" w:rsidRDefault="001F6764" w:rsidP="000C15DB">
            <w:pPr>
              <w:jc w:val="both"/>
            </w:pPr>
            <w:r>
              <w:t>F</w:t>
            </w:r>
            <w:r w:rsidRPr="00C16803">
              <w:rPr>
                <w:vertAlign w:val="subscript"/>
              </w:rPr>
              <w:t>t</w:t>
            </w:r>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Die Profilverschiebung wird mit dem Programm KissSoft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1FB2E9F7"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E43BC">
        <w:rPr>
          <w:noProof/>
        </w:rPr>
        <w:t>1</w:t>
      </w:r>
      <w:r w:rsidR="006D02AA">
        <w:rPr>
          <w:noProof/>
        </w:rPr>
        <w:fldChar w:fldCharType="end"/>
      </w:r>
      <w:r>
        <w:t>: Ausschnitt aus dem Kissoft-Protokoll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ausreichende Lebensdauer des Getriebes zu gewährleisten, wird eine Zahnfußsicherheit von 1,1 und eine Grübchensicherheit von 1,0 gefordert. Die KissSoft-Berechnung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4650A14D"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E43BC">
        <w:rPr>
          <w:noProof/>
        </w:rPr>
        <w:t>2</w:t>
      </w:r>
      <w:r w:rsidR="006D02AA">
        <w:rPr>
          <w:noProof/>
        </w:rPr>
        <w:fldChar w:fldCharType="end"/>
      </w:r>
      <w:r>
        <w:t>: Ausschnitt aus KissSoft-Protokoll, Sicherheiten</w:t>
      </w:r>
      <w:bookmarkEnd w:id="15"/>
    </w:p>
    <w:p w14:paraId="1FB54C88" w14:textId="3D265994" w:rsidR="005D5D02" w:rsidRPr="005D5D02" w:rsidRDefault="005D5D02" w:rsidP="007D6A69">
      <w:pPr>
        <w:jc w:val="both"/>
      </w:pPr>
      <w:r>
        <w:t>Trotzdem wird eine halbjährliche Kontrolle der Zahnflanken auf Micropitting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KissSoft.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gramm KissSoft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Das Abtriebsrad, im Folgenden auch Zahnrad oder Großrad genannt, hat nach Auslegung mit KissSoft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7D0E30"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7D0E30"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abgerundet, damit mehr Material: r</w:t>
      </w:r>
      <w:r>
        <w:rPr>
          <w:vertAlign w:val="subscript"/>
        </w:rPr>
        <w:t>oben</w:t>
      </w:r>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Das Abtriebsrad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Pressverbindung des Abtriebsrades</w:t>
      </w:r>
      <w:bookmarkEnd w:id="18"/>
      <w:r w:rsidR="00BA0EBE">
        <w:t xml:space="preserve"> </w:t>
      </w:r>
    </w:p>
    <w:p w14:paraId="6E2129EF" w14:textId="01A10D65" w:rsidR="000C15DB" w:rsidRDefault="000C15DB" w:rsidP="00A93844">
      <w:pPr>
        <w:jc w:val="both"/>
      </w:pPr>
      <w:r w:rsidRPr="007D6A69">
        <w:t>Zunächst soll ein thermischer Pressverband für die Verbindung zwischen Welle und Großrad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 xml:space="preserve">Aufteilung der Pressverbindung (Großrad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47DC364C"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7D0E30"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7D0E30"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3ACD0228"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7D0E30"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6AB5F4B0"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7D0E30"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7D0E30"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7D0E30"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7D0E30"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7D0E30"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Somit ist die größte zu übertragende Betriebskraft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7D0E30"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7D0E30"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7D0E30"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Großrad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Öl-Kegelpressverband des Abtriebsrades</w:t>
      </w:r>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/2 schräg zur Horizontalen steht. Für l</w:t>
      </w:r>
      <w:r>
        <w:rPr>
          <w:szCs w:val="24"/>
          <w:vertAlign w:val="subscript"/>
        </w:rPr>
        <w:t xml:space="preserve">F </w:t>
      </w:r>
      <w:r>
        <w:rPr>
          <w:szCs w:val="24"/>
        </w:rPr>
        <w:t>muss also l</w:t>
      </w:r>
      <w:r>
        <w:rPr>
          <w:szCs w:val="24"/>
          <w:vertAlign w:val="subscript"/>
        </w:rPr>
        <w:t>F</w:t>
      </w:r>
      <w:r>
        <w:rPr>
          <w:szCs w:val="24"/>
        </w:rPr>
        <w:t>/cos(</w:t>
      </w:r>
      <w:r>
        <w:rPr>
          <w:rFonts w:cs="Arial"/>
          <w:szCs w:val="24"/>
        </w:rPr>
        <w:t>α</w:t>
      </w:r>
      <w:r>
        <w:rPr>
          <w:szCs w:val="24"/>
        </w:rPr>
        <w:t>/2) eingesetzt werden. Die Ölnut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3C4A566D"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des kegeligen Ölpressverbandes sinkt trotz der Ölnut</w:t>
      </w:r>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Aufschubweg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Aufschubweg liegt damit zwischen 8,95 mm und 12,45 mm.</w:t>
      </w:r>
    </w:p>
    <w:p w14:paraId="5D71410B" w14:textId="07BF5655" w:rsidR="00E308B7" w:rsidRDefault="00E308B7" w:rsidP="00E741D2">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r w:rsidR="00EC69E0">
        <w:t xml:space="preserve">Abtriebslager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05EF0193"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0E43BC">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7D0E3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7D0E3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7D0E30"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7D0E3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7D0E3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7D0E30"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63A115E4"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0E43BC">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7D0E3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7D0E3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7D0E30"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7D0E3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7D0E3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7D0E30"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7D0E30"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7D0E30"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7D0E30"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7D0E30"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7D0E30"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Abtriebsseite sind bereits durch </w:t>
      </w:r>
      <w:r w:rsidR="009C5F92">
        <w:t>die Anforderungsliste definiert,</w:t>
      </w:r>
      <w:r>
        <w:t xml:space="preserve"> für die Abtriebslager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Fußkreis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Default="00311343" w:rsidP="00311343">
      <w:r>
        <w:t>Vierpunktlager Schäffler QJ 216-XL-</w:t>
      </w:r>
      <w:r w:rsidRPr="00311343">
        <w:t>MPA (S.354</w:t>
      </w:r>
      <w:r>
        <w:t xml:space="preserve">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B16BAB" w:rsidRDefault="00311343" w:rsidP="00311343">
      <w:r w:rsidRPr="00B16BAB">
        <w:t xml:space="preserve">2x Zylinderrollenlager mit Käfig </w:t>
      </w:r>
      <w:r>
        <w:t xml:space="preserve">Schäffler </w:t>
      </w:r>
      <w:r w:rsidRPr="00B16BAB">
        <w:t>NU216-</w:t>
      </w:r>
      <w:r w:rsidRPr="00311343">
        <w:t>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=91mm. Das auf die Welle aufgeschnittene Ritzel hat jedoch nur einen Fußkreisdurchmesser von d</w:t>
      </w:r>
      <w:r>
        <w:rPr>
          <w:vertAlign w:val="subscript"/>
        </w:rPr>
        <w:t>F,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Default="00311343" w:rsidP="00311343">
      <w:r>
        <w:t xml:space="preserve">Vierpunktlager Schäffler QJ 215-XL-TVP </w:t>
      </w:r>
      <w:r w:rsidRPr="00311343">
        <w:t>(S.354</w:t>
      </w:r>
      <w:r>
        <w:t xml:space="preserve">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7D2A81" w:rsidRDefault="00311343" w:rsidP="00311343">
      <w:bookmarkStart w:id="28" w:name="_Hlk30765989"/>
      <w:r w:rsidRPr="007D2A81">
        <w:t>Zylinderrollenlager mit Käfig Schäffler NU215-E-XL-</w:t>
      </w:r>
      <w:r w:rsidRPr="00311343">
        <w:t>TVP2</w:t>
      </w:r>
      <w:bookmarkEnd w:id="28"/>
      <w:r w:rsidRPr="00311343">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7D2A81" w:rsidRDefault="00311343" w:rsidP="00311343">
      <w:r w:rsidRPr="007D2A81">
        <w:t>Zylinderrollenlager mit Käfig Schäffler NU2215-E-XL-</w:t>
      </w:r>
      <w:r w:rsidRPr="00311343">
        <w:t>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=84 mm. Somit werden zum Fußkreis des Ritzels (89mm) je 2,5mm Respektabstand eingehalten und es kommt zu keinen Kollisionen.</w:t>
      </w:r>
    </w:p>
    <w:p w14:paraId="6D2D5040" w14:textId="77777777" w:rsidR="00311343" w:rsidRPr="00824F7F" w:rsidRDefault="00311343" w:rsidP="00311343">
      <w:r>
        <w:t>Allerdings ist es aus Sicht der Lagerlebensdauer nun nicht mehr möglich, zwei identische Zylinderrollenlager zu verwenden. Das Lager auf der Motorseite (innen) wird mehr belastet und deshalb stärker gewählt als das auf der Radseite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Die Lager werden auf der Radseite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Dieser übt durch die Deckelverschraubung eine Kraft auf den äußeren Lagerring aus. Als Verliersicherung für den Innenring dient der Innenteil der Labyrinthdichtung,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KissSoft maximal 109,4 mm. Somit ist eine Montage des Ritzels durch einfaches Einstecken gewährleistet.</w:t>
      </w:r>
    </w:p>
    <w:p w14:paraId="0964E437" w14:textId="06482A05" w:rsidR="008C06E3" w:rsidRDefault="008C06E3" w:rsidP="00EA0D28">
      <w:pPr>
        <w:pStyle w:val="berschrift3"/>
      </w:pPr>
      <w:bookmarkStart w:id="29" w:name="_Toc30503717"/>
      <w:r>
        <w:t>Abtriebslager</w:t>
      </w:r>
      <w:bookmarkEnd w:id="29"/>
    </w:p>
    <w:p w14:paraId="7D884FEB" w14:textId="67FB557C" w:rsidR="00562D34" w:rsidRPr="00562D34" w:rsidRDefault="00562D34" w:rsidP="00562D34">
      <w:r>
        <w:t>Bei den Abtriebslagern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199D0D87"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E43BC">
        <w:rPr>
          <w:noProof/>
        </w:rPr>
        <w:t>9</w:t>
      </w:r>
      <w:r w:rsidR="00E517ED">
        <w:rPr>
          <w:noProof/>
        </w:rPr>
        <w:fldChar w:fldCharType="end"/>
      </w:r>
      <w:r>
        <w:t>: Drucklinien der Timkenlager</w:t>
      </w:r>
      <w:bookmarkEnd w:id="30"/>
    </w:p>
    <w:p w14:paraId="10B374D6" w14:textId="77777777" w:rsidR="008B70B8" w:rsidRPr="008B70B8" w:rsidRDefault="008B70B8" w:rsidP="008B70B8"/>
    <w:p w14:paraId="413A78A4" w14:textId="03DA99BA" w:rsidR="008B70B8" w:rsidRPr="008B70B8" w:rsidRDefault="008B70B8" w:rsidP="008B70B8">
      <w:r>
        <w:t>Die Abtriebslageraußenringe werden durch die Stützringe fixiert, die wiederum von den Außenteilen der Labyrinthdichtungen und deren Schrauben ans Gehäuse gepresst werden. Der Innenring ist wie bei den Antriebslagern durch die Übergangspassung der inneren Labyrinthdichtung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Die Abt</w:t>
      </w:r>
      <w:r>
        <w:t>r</w:t>
      </w:r>
      <w:r w:rsidRPr="00F92A20">
        <w:t>iebsdrehzahl wird mit folgender Formel</w:t>
      </w:r>
      <w:r>
        <w:t xml:space="preserve"> für eine Höchstgeschwindigkeit von 100 km/h</w:t>
      </w:r>
      <w:r w:rsidRPr="00F92A20">
        <w:t xml:space="preserve"> berechnet.</w:t>
      </w:r>
    </w:p>
    <w:p w14:paraId="0F19E2D6" w14:textId="5466F0A4" w:rsidR="00EA0D28" w:rsidRPr="00F92A20" w:rsidRDefault="007D0E30"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7D0E30"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7D0E30"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7D0E30"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7D0E30"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7D0E30"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außen/Radseite)</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7D0E30"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7D0E30"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7D0E30"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7D0E30"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7D0E30"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7D0E30"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33E73948" w14:textId="40F2B951" w:rsidR="006E2CAD" w:rsidRDefault="006E2CAD" w:rsidP="006E2CAD">
      <w:r>
        <w:t xml:space="preserve">Als </w:t>
      </w:r>
      <w:r w:rsidR="009174D0">
        <w:t xml:space="preserve">zentraler Bestandteil des </w:t>
      </w:r>
      <w:r>
        <w:t>Dichtungskonzept</w:t>
      </w:r>
      <w:r w:rsidR="009174D0">
        <w:t>s</w:t>
      </w:r>
      <w:r>
        <w:t xml:space="preserve"> sollen Labyrinthdichtungen verwendet werden.</w:t>
      </w:r>
    </w:p>
    <w:p w14:paraId="7897F0D2" w14:textId="77FEAB7C" w:rsidR="009174D0" w:rsidRDefault="006E2CAD" w:rsidP="006E2CAD">
      <w:bookmarkStart w:id="33" w:name="_GoBack"/>
      <w:r w:rsidRPr="00D31D76">
        <w:rPr>
          <w:color w:val="FF0000"/>
        </w:rPr>
        <w:t xml:space="preserve">Als Rohmaterial für den Stützring soll ein </w:t>
      </w:r>
      <w:r w:rsidR="009174D0" w:rsidRPr="00D31D76">
        <w:rPr>
          <w:color w:val="FF0000"/>
        </w:rPr>
        <w:t>r</w:t>
      </w:r>
      <w:r w:rsidRPr="00D31D76">
        <w:rPr>
          <w:color w:val="FF0000"/>
        </w:rPr>
        <w:t>un</w:t>
      </w:r>
      <w:r w:rsidR="009174D0" w:rsidRPr="00D31D76">
        <w:rPr>
          <w:color w:val="FF0000"/>
        </w:rPr>
        <w:t>d</w:t>
      </w:r>
      <w:r w:rsidRPr="00D31D76">
        <w:rPr>
          <w:color w:val="FF0000"/>
        </w:rPr>
        <w:t xml:space="preserve">es Hohlprofil mit Außendurchmesser 323,9mm und einer Wandstärke von 45mm zugekauft werden. </w:t>
      </w:r>
      <w:r w:rsidR="009174D0" w:rsidRPr="00D31D76">
        <w:rPr>
          <w:color w:val="FF0000"/>
        </w:rPr>
        <w:t>Der Radialspalt be</w:t>
      </w:r>
      <w:bookmarkEnd w:id="33"/>
      <w:r w:rsidR="009174D0">
        <w:t xml:space="preserve">trägt 0,3 mm, der Axialspalt 3 mm. Nach Konstruktion der Labyrinthdichtung in CAD </w:t>
      </w:r>
      <w:r w:rsidR="009174D0">
        <w:lastRenderedPageBreak/>
        <w:t xml:space="preserve">wurden die Dichtungen im Halbschnitt zur Veranschaulichung als Prototyp mit dem 3D-Drucker gedruckt. </w:t>
      </w:r>
    </w:p>
    <w:p w14:paraId="0005B65A" w14:textId="677BECAA" w:rsidR="009174D0" w:rsidRDefault="009174D0" w:rsidP="006E2CAD">
      <w:pPr>
        <w:rPr>
          <w:color w:val="FF0000"/>
        </w:rPr>
      </w:pPr>
      <w:r w:rsidRPr="009174D0">
        <w:rPr>
          <w:color w:val="FF0000"/>
        </w:rPr>
        <w:t>Foto</w:t>
      </w:r>
    </w:p>
    <w:p w14:paraId="18332F72" w14:textId="010E7661" w:rsidR="009174D0" w:rsidRPr="009174D0" w:rsidRDefault="009174D0" w:rsidP="006E2CAD">
      <w:pPr>
        <w:rPr>
          <w:color w:val="FF0000"/>
        </w:rPr>
      </w:pPr>
      <w:r>
        <w:rPr>
          <w:color w:val="FF0000"/>
        </w:rPr>
        <w:t>Erläuterungen zur Entlüftung</w:t>
      </w:r>
    </w:p>
    <w:p w14:paraId="5A87002C" w14:textId="38939DD2" w:rsidR="006E2CAD" w:rsidRDefault="006E2CAD" w:rsidP="006E2CAD">
      <w:r>
        <w:t>Die Anlagenflächen zwischen Lager</w:t>
      </w:r>
      <w:r w:rsidR="002833C3">
        <w:t>-Dichtung</w:t>
      </w:r>
      <w:r>
        <w:t xml:space="preserve"> und Gehäuse</w:t>
      </w:r>
      <w:r w:rsidR="002833C3">
        <w:t>-Dichtung</w:t>
      </w:r>
      <w:r>
        <w:t xml:space="preserve"> werden auf eine H Passung gefertigt.</w:t>
      </w:r>
    </w:p>
    <w:p w14:paraId="5B79E5B3" w14:textId="121A49F9" w:rsidR="00FB6320" w:rsidRDefault="00FB6320" w:rsidP="006E2CAD">
      <w:pPr>
        <w:rPr>
          <w:color w:val="FF0000"/>
        </w:rPr>
      </w:pPr>
      <w:r w:rsidRPr="00FB6320">
        <w:rPr>
          <w:color w:val="FF0000"/>
        </w:rPr>
        <w:t>Regenrinne</w:t>
      </w:r>
    </w:p>
    <w:p w14:paraId="15949047" w14:textId="2CB24FFF" w:rsidR="002833C3" w:rsidRDefault="002833C3" w:rsidP="006E2CAD">
      <w:r w:rsidRPr="002833C3">
        <w:t>Um bei der Reinigung oder bei ungüstigen Witterungsverhältnissen eindringendes Wasser aus de</w:t>
      </w:r>
      <w:r w:rsidR="00EC69E0">
        <w:t>n</w:t>
      </w:r>
      <w:r w:rsidRPr="002833C3">
        <w:t xml:space="preserve"> Labyrinthdichtung</w:t>
      </w:r>
      <w:r w:rsidR="00EC69E0">
        <w:t>en</w:t>
      </w:r>
      <w:r w:rsidRPr="002833C3">
        <w:t xml:space="preserve"> </w:t>
      </w:r>
      <w:r w:rsidR="00EC69E0">
        <w:t>ablaufen lassen zu können</w:t>
      </w:r>
      <w:r w:rsidRPr="002833C3">
        <w:t>, haben diese je ein kleines Loch, das nach unten ausgerichtet ist.</w:t>
      </w:r>
    </w:p>
    <w:p w14:paraId="7E1C9A84" w14:textId="77777777" w:rsidR="00A3081C" w:rsidRDefault="00A3081C" w:rsidP="00A3081C">
      <w:pPr>
        <w:keepNext/>
      </w:pPr>
      <w:r>
        <w:rPr>
          <w:noProof/>
        </w:rPr>
        <w:drawing>
          <wp:inline distT="0" distB="0" distL="0" distR="0" wp14:anchorId="5C0E8A65" wp14:editId="5DB2A041">
            <wp:extent cx="4015409" cy="2818763"/>
            <wp:effectExtent l="0" t="0" r="4445"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7394" cy="2834196"/>
                    </a:xfrm>
                    <a:prstGeom prst="rect">
                      <a:avLst/>
                    </a:prstGeom>
                  </pic:spPr>
                </pic:pic>
              </a:graphicData>
            </a:graphic>
          </wp:inline>
        </w:drawing>
      </w:r>
    </w:p>
    <w:p w14:paraId="3FE0D659" w14:textId="7B701143" w:rsidR="00A3081C"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10</w:t>
      </w:r>
      <w:r w:rsidR="003E5F0A">
        <w:rPr>
          <w:noProof/>
        </w:rPr>
        <w:fldChar w:fldCharType="end"/>
      </w:r>
      <w:r>
        <w:t>: Entwässerung der Abtriebsdichtung</w:t>
      </w:r>
      <w:r w:rsidR="000E43BC">
        <w:t>, Schnittansicht</w:t>
      </w:r>
    </w:p>
    <w:p w14:paraId="269B163F" w14:textId="482C9CD4" w:rsidR="000E43BC" w:rsidRDefault="000E43BC" w:rsidP="000E43BC">
      <w:pPr>
        <w:keepNext/>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1EAB872E" w:rsidR="000E43BC" w:rsidRPr="000E43BC" w:rsidRDefault="000E43BC" w:rsidP="000E43B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Pr>
          <w:noProof/>
        </w:rPr>
        <w:t>11</w:t>
      </w:r>
      <w:r w:rsidR="003E5F0A">
        <w:rPr>
          <w:noProof/>
        </w:rPr>
        <w:fldChar w:fldCharType="end"/>
      </w:r>
      <w:r>
        <w:t>:Entwässerung der Abtriebsdichtung</w:t>
      </w:r>
    </w:p>
    <w:p w14:paraId="21E4BA87" w14:textId="7F008AE9" w:rsidR="00E308B7" w:rsidRDefault="00E308B7" w:rsidP="00E308B7">
      <w:pPr>
        <w:pStyle w:val="berschrift2"/>
      </w:pPr>
      <w:bookmarkStart w:id="34" w:name="_Toc30503720"/>
      <w:r>
        <w:t>Konstruktive Erläuterungen</w:t>
      </w:r>
      <w:bookmarkEnd w:id="34"/>
    </w:p>
    <w:p w14:paraId="3E53394F" w14:textId="19CA6ADC" w:rsidR="006C0231" w:rsidRPr="006C0231" w:rsidRDefault="006C0231" w:rsidP="006C0231">
      <w:pPr>
        <w:rPr>
          <w:color w:val="FF0000"/>
        </w:rPr>
      </w:pPr>
      <w:r w:rsidRPr="006C0231">
        <w:rPr>
          <w:color w:val="FF0000"/>
        </w:rPr>
        <w:t>Radial- und Axialspalte</w:t>
      </w:r>
    </w:p>
    <w:p w14:paraId="64B8A45E" w14:textId="3A7E9929" w:rsidR="0021606E" w:rsidRDefault="0021606E" w:rsidP="00454249">
      <w:pPr>
        <w:pStyle w:val="berschrift1"/>
      </w:pPr>
      <w:bookmarkStart w:id="35" w:name="_Toc30503721"/>
      <w:r>
        <w:lastRenderedPageBreak/>
        <w:t>Schmierung</w:t>
      </w:r>
      <w:bookmarkEnd w:id="35"/>
    </w:p>
    <w:p w14:paraId="600796B9" w14:textId="084D2C75" w:rsidR="00ED4CED" w:rsidRPr="00A9368D" w:rsidRDefault="007B5C11" w:rsidP="008C06E3">
      <w:r>
        <w:t>Geschmiert werden müssen die Antriebslager (Vierpunktlager und Zylinderrollenlager), die Abtriebslager (Kegelrollenlager) und die Verzahnung selbst. Als Schmierung ist eine Tauchschmierung mit Ölsumpf im Gehäuse vorgesehen. Das Großrad soll im Durchschnitt bis zu einer Tiefe von 5xm</w:t>
      </w:r>
      <w:r>
        <w:rPr>
          <w:vertAlign w:val="subscript"/>
        </w:rPr>
        <w:t>n</w:t>
      </w:r>
      <w:r>
        <w:t xml:space="preserve"> im Ölsumpf liegen, bei einem Modul von 4,5 bedeutet das eine Eintauchtiefe von 22,5 mm. Die exakte benötigte Ölmenge kann nur durch Versuche bestimmt werden, jedoch liegt die ideale Öllinie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28D6CDF1" w:rsidR="00A9368D" w:rsidRPr="00A9368D" w:rsidRDefault="00ED4CED" w:rsidP="00A9368D">
      <w:pPr>
        <w:pStyle w:val="Beschriftung"/>
        <w:jc w:val="center"/>
      </w:pPr>
      <w:bookmarkStart w:id="36"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0E43BC">
        <w:rPr>
          <w:noProof/>
        </w:rPr>
        <w:t>12</w:t>
      </w:r>
      <w:r w:rsidR="00D22EB6">
        <w:rPr>
          <w:noProof/>
        </w:rPr>
        <w:fldChar w:fldCharType="end"/>
      </w:r>
      <w:r>
        <w:t>: Ölschauglas GN 542</w:t>
      </w:r>
      <w:bookmarkEnd w:id="36"/>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66DE338B" w:rsidR="007B5C11" w:rsidRDefault="00A22940" w:rsidP="00A22940">
      <w:pPr>
        <w:pStyle w:val="Beschriftung"/>
      </w:pPr>
      <w:bookmarkStart w:id="37"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E43BC">
        <w:rPr>
          <w:noProof/>
        </w:rPr>
        <w:t>13</w:t>
      </w:r>
      <w:r w:rsidR="00E517ED">
        <w:rPr>
          <w:noProof/>
        </w:rPr>
        <w:fldChar w:fldCharType="end"/>
      </w:r>
      <w:r>
        <w:t>: Zukaufteil Einfülldeckel</w:t>
      </w:r>
      <w:bookmarkEnd w:id="37"/>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8" w:name="_Toc30503722"/>
      <w:r>
        <w:t>Ölzufuhr</w:t>
      </w:r>
      <w:bookmarkEnd w:id="38"/>
    </w:p>
    <w:p w14:paraId="0E8BE45F" w14:textId="77777777" w:rsidR="00F47170" w:rsidRDefault="00FB6320" w:rsidP="003C03B9">
      <w:pPr>
        <w:jc w:val="both"/>
      </w:pPr>
      <w:r>
        <w:t xml:space="preserve">Das Öl aus dem Sumpf wird durch das Eintauchen des Großrades nach oben geschleudert. Es prallt gegen die Gehäuseinnenwände und läuft an diesen hinab. An den Gehäuseinnenwänden sind deshalb Ölrinnen angebracht, in denen das Öl gesammelt wird und zu den vier Lagerstellen geleitet wird. Dazu sind innere Ölleitungskanäle im Gehäuse nötig, die mithilfe von Kernen eingegossen werden sollen. Das Öl läuft aus diesen direkt an die Lager. </w:t>
      </w:r>
    </w:p>
    <w:p w14:paraId="1A8371C1" w14:textId="3FAFCC5C" w:rsidR="0069467B" w:rsidRPr="0069467B" w:rsidRDefault="0069467B" w:rsidP="003C03B9">
      <w:pPr>
        <w:jc w:val="both"/>
        <w:rPr>
          <w:color w:val="FF0000"/>
        </w:rPr>
      </w:pPr>
      <w:r w:rsidRPr="0069467B">
        <w:rPr>
          <w:color w:val="FF0000"/>
        </w:rPr>
        <w:t>Bild Ölrinnen</w:t>
      </w:r>
    </w:p>
    <w:p w14:paraId="21698A8E" w14:textId="4A907F51" w:rsidR="00FB6320" w:rsidRDefault="00FB6320" w:rsidP="003C03B9">
      <w:pPr>
        <w:jc w:val="both"/>
      </w:pPr>
      <w:r>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Abtriebslagern Stauringe vorgelagert, die gleichzeitig eine Stützfunktion im Gehäuse haben. Allerdings muss das Öl nun durch diese Stauring „hindurchkommen“. </w:t>
      </w:r>
      <w:r w:rsidR="00B04840">
        <w:lastRenderedPageBreak/>
        <w:t>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7700" cy="3533775"/>
                    </a:xfrm>
                    <a:prstGeom prst="rect">
                      <a:avLst/>
                    </a:prstGeom>
                  </pic:spPr>
                </pic:pic>
              </a:graphicData>
            </a:graphic>
          </wp:inline>
        </w:drawing>
      </w:r>
    </w:p>
    <w:p w14:paraId="247127AF" w14:textId="1304948D"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14</w:t>
      </w:r>
      <w:r w:rsidR="003E5F0A">
        <w:rPr>
          <w:noProof/>
        </w:rPr>
        <w:fldChar w:fldCharType="end"/>
      </w:r>
      <w:r>
        <w:t xml:space="preserve">: Ölzufuhr Abtriebslager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Abtriebsseite wird das Öl ebenfalls von außen an das einzeln stehende Zylinderrollenlager geleitet. </w:t>
      </w:r>
      <w:r w:rsidR="00F47170" w:rsidRPr="00CA501B">
        <w:t>Der Stauring sorgt dafür, dass nur wenig Öl in die Labyrinthdichtung und damit potentiell in die Umwelt gelangt.</w:t>
      </w:r>
      <w:r w:rsidR="00B04840" w:rsidRPr="00CA501B">
        <w:t xml:space="preserve"> </w:t>
      </w:r>
    </w:p>
    <w:p w14:paraId="5230C7DA" w14:textId="20BA70AF"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2B819B7A" w14:textId="563FB7B1" w:rsidR="00CA501B" w:rsidRPr="00CA501B" w:rsidRDefault="00CA501B" w:rsidP="003C03B9">
      <w:pPr>
        <w:jc w:val="both"/>
        <w:rPr>
          <w:color w:val="FF0000"/>
        </w:rPr>
      </w:pPr>
      <w:r w:rsidRPr="00CA501B">
        <w:rPr>
          <w:color w:val="FF0000"/>
        </w:rPr>
        <w:t>Bild</w:t>
      </w:r>
      <w:r w:rsidR="0069467B">
        <w:rPr>
          <w:color w:val="FF0000"/>
        </w:rPr>
        <w:t xml:space="preserve"> Ölzufuhr Antriebslager</w:t>
      </w:r>
    </w:p>
    <w:p w14:paraId="74A44101" w14:textId="00AEA2DF" w:rsidR="00A63527" w:rsidRDefault="00A63527" w:rsidP="003C03B9">
      <w:pPr>
        <w:jc w:val="both"/>
      </w:pPr>
      <w:r>
        <w:t>Außerdem sind für beide Antriebsseiten Ölrinnen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2574" cy="3659533"/>
                    </a:xfrm>
                    <a:prstGeom prst="rect">
                      <a:avLst/>
                    </a:prstGeom>
                  </pic:spPr>
                </pic:pic>
              </a:graphicData>
            </a:graphic>
          </wp:inline>
        </w:drawing>
      </w:r>
    </w:p>
    <w:p w14:paraId="7E0421E5" w14:textId="7F95379D" w:rsidR="0069467B" w:rsidRP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15</w:t>
      </w:r>
      <w:r w:rsidR="003E5F0A">
        <w:rPr>
          <w:noProof/>
        </w:rPr>
        <w:fldChar w:fldCharType="end"/>
      </w:r>
      <w:r>
        <w:t>: Ölrinnen für Anfangsschmierung</w:t>
      </w:r>
    </w:p>
    <w:p w14:paraId="769DDE64" w14:textId="0C328677" w:rsidR="00FB6320" w:rsidRPr="006C0231" w:rsidRDefault="006C0231" w:rsidP="00FB6320">
      <w:pPr>
        <w:rPr>
          <w:color w:val="FF0000"/>
        </w:rPr>
      </w:pPr>
      <w:r w:rsidRPr="006C0231">
        <w:rPr>
          <w:color w:val="FF0000"/>
        </w:rPr>
        <w:t>Ölläufe</w:t>
      </w:r>
      <w:r>
        <w:rPr>
          <w:color w:val="FF0000"/>
        </w:rPr>
        <w:t>/sammelrinnen</w:t>
      </w:r>
      <w:r w:rsidRPr="006C0231">
        <w:rPr>
          <w:color w:val="FF0000"/>
        </w:rPr>
        <w:t xml:space="preserve"> im Gehäuse</w:t>
      </w:r>
    </w:p>
    <w:p w14:paraId="34A1C088" w14:textId="4F746392" w:rsidR="0021606E" w:rsidRDefault="0021606E" w:rsidP="0021606E">
      <w:pPr>
        <w:pStyle w:val="berschrift2"/>
      </w:pPr>
      <w:bookmarkStart w:id="39" w:name="_Toc30503723"/>
      <w:r>
        <w:t>Ölabfuhr</w:t>
      </w:r>
      <w:bookmarkEnd w:id="39"/>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Labyrinthdichtungen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023C6518" w:rsidR="007D6A69" w:rsidRPr="007D6A69" w:rsidRDefault="007D6A69" w:rsidP="007D6A69">
      <w:pPr>
        <w:jc w:val="both"/>
      </w:pPr>
      <w:r w:rsidRPr="007D6A69">
        <w:t xml:space="preserve">Damit der Stützring ein reines Drehteil (lediglich mit Bohrungen) bleibt und keine Ölkanäle  von außen aufgesetzt werden müssen, fiel die Wahl zur Entlüftung der Abtriebslabyrinthdichtungen auf die im Bild unten dargestellte Variante. Im Gehäuse sind innere Ölleitungen vorhanden, die das durch den Stützring austretende Öl zurück in den Ölsumpf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001" cy="2920568"/>
                    </a:xfrm>
                    <a:prstGeom prst="rect">
                      <a:avLst/>
                    </a:prstGeom>
                  </pic:spPr>
                </pic:pic>
              </a:graphicData>
            </a:graphic>
          </wp:inline>
        </w:drawing>
      </w:r>
    </w:p>
    <w:p w14:paraId="4E3CDB4D" w14:textId="6A200ED2"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16</w:t>
      </w:r>
      <w:r w:rsidR="003E5F0A">
        <w:rPr>
          <w:noProof/>
        </w:rPr>
        <w:fldChar w:fldCharType="end"/>
      </w:r>
      <w:r>
        <w:t>: Ölabfuhr Abtriebslager</w:t>
      </w:r>
    </w:p>
    <w:p w14:paraId="66FB3D87" w14:textId="77777777" w:rsidR="00A63527" w:rsidRPr="00A63527" w:rsidRDefault="00A63527" w:rsidP="00A63527"/>
    <w:p w14:paraId="6A6FAE06" w14:textId="77093747" w:rsidR="006A7712" w:rsidRPr="006A7712" w:rsidRDefault="005D5A46" w:rsidP="006A7712">
      <w:pPr>
        <w:pStyle w:val="berschrift2"/>
      </w:pPr>
      <w:bookmarkStart w:id="40" w:name="_Toc30503724"/>
      <w:r>
        <w:t>Abdichtung</w:t>
      </w:r>
    </w:p>
    <w:p w14:paraId="6AF10180" w14:textId="77777777" w:rsidR="00D952D7" w:rsidRPr="00D952D7" w:rsidRDefault="00D952D7" w:rsidP="00D952D7"/>
    <w:p w14:paraId="3000A24B" w14:textId="5563CBCF" w:rsidR="0021606E" w:rsidRDefault="0021606E" w:rsidP="0021606E">
      <w:pPr>
        <w:pStyle w:val="berschrift2"/>
      </w:pPr>
      <w:r>
        <w:t>Schmieranweisung und Kontrolle der Schmierung</w:t>
      </w:r>
      <w:bookmarkEnd w:id="40"/>
    </w:p>
    <w:p w14:paraId="711DC848" w14:textId="0D0C7333" w:rsidR="0004576F"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4F6ABF">
        <w:rPr>
          <w:color w:val="FF0000"/>
        </w:rPr>
        <w:t>Hierfür werden ca. … l benötigt.</w:t>
      </w:r>
      <w:r w:rsidR="006A7712">
        <w:rPr>
          <w:color w:val="FF0000"/>
        </w:rPr>
        <w:t xml:space="preserve"> 13752mm</w:t>
      </w:r>
      <w:r w:rsidR="0004576F">
        <w:rPr>
          <w:color w:val="FF0000"/>
        </w:rPr>
        <w:t>^3=13,752ml in gerader Lage</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1D390D45" w14:textId="3E3E886B" w:rsidR="005D5A46" w:rsidRPr="004F6ABF" w:rsidRDefault="005D5A46" w:rsidP="005D5A46">
      <w:pPr>
        <w:pStyle w:val="berschrift2"/>
      </w:pPr>
      <w:r>
        <w:t>Simulation</w:t>
      </w:r>
    </w:p>
    <w:p w14:paraId="3DB8D0EB" w14:textId="3301E5B7" w:rsidR="00835F7E" w:rsidRDefault="00835F7E" w:rsidP="00454249">
      <w:pPr>
        <w:pStyle w:val="berschrift1"/>
      </w:pPr>
      <w:bookmarkStart w:id="41" w:name="_Toc30503725"/>
      <w:r>
        <w:lastRenderedPageBreak/>
        <w:t>Gehäuse</w:t>
      </w:r>
      <w:bookmarkEnd w:id="41"/>
    </w:p>
    <w:p w14:paraId="44B0B8F2" w14:textId="6833980A" w:rsidR="00E73E4B" w:rsidRPr="00E73E4B" w:rsidRDefault="00E73E4B" w:rsidP="00E73E4B">
      <w:pPr>
        <w:jc w:val="both"/>
        <w:rPr>
          <w:color w:val="FF0000"/>
        </w:rPr>
      </w:pPr>
      <w:r>
        <w:t xml:space="preserve">Um die Verzahnung zu platzieren und vor Verschmutzungen zu schützen sowie für eine ausreichende Ölzufuhr zu sorgen, benötigt das Getriebe ein Gehäuse. Dieses soll nach Anforderungsliste als Gussteil gestaltet werden. </w:t>
      </w:r>
      <w:r w:rsidRPr="00E73E4B">
        <w:rPr>
          <w:color w:val="FF0000"/>
        </w:rPr>
        <w:t>Die Gussradien sind mm groß.</w:t>
      </w:r>
    </w:p>
    <w:p w14:paraId="0D43C10C" w14:textId="13D3D8FF" w:rsidR="004F6ABF" w:rsidRDefault="004F6ABF" w:rsidP="00E73E4B">
      <w:pPr>
        <w:jc w:val="both"/>
      </w:pPr>
      <w:r>
        <w:t>Das Gehäuse soll nicht nur für die vorliegende Getriebevariante passend gestaltet sein, sondern auch die Möglichkeit bieten, ein größeres oder kleineres</w:t>
      </w:r>
      <w:r w:rsidR="0096771B">
        <w:t>, breiteres oder schmäleres</w:t>
      </w:r>
      <w:r>
        <w:t xml:space="preserve"> Ritzel und Großrad einzubauen und den Achsabstand damit zu variieren.</w:t>
      </w:r>
    </w:p>
    <w:p w14:paraId="7B51A992" w14:textId="0697F20B"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p>
    <w:p w14:paraId="0E2D437A" w14:textId="5FFE4690" w:rsidR="0096771B" w:rsidRDefault="0096771B" w:rsidP="00E73E4B">
      <w:pPr>
        <w:jc w:val="both"/>
        <w:rPr>
          <w:color w:val="FF0000"/>
        </w:rPr>
      </w:pPr>
      <w:r w:rsidRPr="0096771B">
        <w:rPr>
          <w:color w:val="FF0000"/>
        </w:rPr>
        <w:t>Bildle</w:t>
      </w:r>
      <w:r w:rsidR="00E73E4B">
        <w:rPr>
          <w:color w:val="FF0000"/>
        </w:rPr>
        <w:t xml:space="preserve"> Ovaler Flansch</w:t>
      </w:r>
    </w:p>
    <w:p w14:paraId="02EF58FD" w14:textId="2940ADAF" w:rsidR="00E73E4B" w:rsidRDefault="00E73E4B" w:rsidP="00E73E4B">
      <w:pPr>
        <w:jc w:val="both"/>
        <w:rPr>
          <w:color w:val="FF0000"/>
        </w:rPr>
      </w:pPr>
      <w:r>
        <w:rPr>
          <w:color w:val="FF0000"/>
        </w:rPr>
        <w:t>In folgender Skizze sind die größten Räder bei größtem Achsabstand ins Gehäuse eingesetzt.</w:t>
      </w:r>
    </w:p>
    <w:p w14:paraId="46FF23A6" w14:textId="77777777" w:rsidR="00E73E4B" w:rsidRDefault="00E73E4B" w:rsidP="00E73E4B">
      <w:pPr>
        <w:jc w:val="both"/>
      </w:pPr>
      <w:r w:rsidRPr="00E73E4B">
        <w:t xml:space="preserve">Folgende Flächen des Gehäuses müssen spanend nachbearbeitet werden: </w:t>
      </w:r>
    </w:p>
    <w:p w14:paraId="1EF3921B" w14:textId="0138C89D" w:rsidR="00E73E4B" w:rsidRPr="00E73E4B" w:rsidRDefault="00E73E4B" w:rsidP="00E73E4B">
      <w:pPr>
        <w:pStyle w:val="Listenabsatz"/>
        <w:numPr>
          <w:ilvl w:val="0"/>
          <w:numId w:val="42"/>
        </w:numPr>
        <w:jc w:val="both"/>
      </w:pPr>
      <w:r>
        <w:t>Lagersitze an Antrieb und Abtrieb</w:t>
      </w:r>
    </w:p>
    <w:p w14:paraId="6576EC12" w14:textId="477B81E9" w:rsidR="0069467B" w:rsidRPr="00E73E4B" w:rsidRDefault="00E73E4B" w:rsidP="00E73E4B">
      <w:pPr>
        <w:pStyle w:val="Listenabsatz"/>
        <w:numPr>
          <w:ilvl w:val="0"/>
          <w:numId w:val="42"/>
        </w:numPr>
        <w:jc w:val="both"/>
      </w:pPr>
      <w:r w:rsidRPr="00E73E4B">
        <w:t>Auflageflächen der Deckel und Labyrinthdichtungen</w:t>
      </w:r>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Labyrinthdichtungen</w:t>
      </w:r>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4F8380C1" w:rsidR="00E73E4B" w:rsidRDefault="00E73E4B" w:rsidP="00E73E4B">
      <w:pPr>
        <w:jc w:val="both"/>
      </w:pPr>
      <w:r>
        <w:t>Reine Auflageflächen sollen dabei die Oberflächengüte Rz16 erreichen, Passungen auf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23034C33" w14:textId="508EFE58" w:rsidR="005D5A46" w:rsidRPr="005D5A46" w:rsidRDefault="005D5A46" w:rsidP="00E73E4B">
      <w:pPr>
        <w:jc w:val="both"/>
      </w:pPr>
      <w:r>
        <w:t>Welcher Winkel?</w:t>
      </w:r>
    </w:p>
    <w:p w14:paraId="1962A9DA" w14:textId="712D3F50" w:rsidR="00580F85" w:rsidRDefault="00580F85" w:rsidP="00E73E4B">
      <w:pPr>
        <w:pStyle w:val="berschrift3"/>
        <w:jc w:val="both"/>
      </w:pPr>
      <w:r>
        <w:lastRenderedPageBreak/>
        <w:t>Berechnung der Ankerschrauben</w:t>
      </w:r>
    </w:p>
    <w:p w14:paraId="4DAB0D72" w14:textId="77777777" w:rsidR="00580F85" w:rsidRDefault="00580F85" w:rsidP="00E73E4B">
      <w:pPr>
        <w:jc w:val="both"/>
      </w:pPr>
      <w:r>
        <w:t>Die Schraubenberechnung für die Drehmomentstütze wurde mit Kissoft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Das Nennmoment wird als statisch angenommen, das Maximalmoment aufgrund seiner kurzen Wirkzeit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10800 Nm</w:t>
            </w:r>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54000 Nm</w:t>
            </w:r>
          </w:p>
        </w:tc>
      </w:tr>
      <w:tr w:rsidR="00A33BA8" w14:paraId="4AB39C2F" w14:textId="77777777" w:rsidTr="004D11B5">
        <w:tc>
          <w:tcPr>
            <w:tcW w:w="1980" w:type="dxa"/>
          </w:tcPr>
          <w:p w14:paraId="26A0BE8F" w14:textId="77777777" w:rsidR="00A33BA8" w:rsidRDefault="00A33BA8" w:rsidP="0096771B">
            <w:r>
              <w:t>F</w:t>
            </w:r>
            <w:r w:rsidRPr="0096771B">
              <w:rPr>
                <w:vertAlign w:val="subscript"/>
              </w:rPr>
              <w:t>t</w:t>
            </w:r>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58F8EBCF" w:rsidR="00CC06E4" w:rsidRPr="00CC06E4" w:rsidRDefault="00CC06E4" w:rsidP="006E0518">
      <w:pPr>
        <w:jc w:val="both"/>
        <w:rPr>
          <w:color w:val="FF0000"/>
        </w:rPr>
      </w:pPr>
      <w:r w:rsidRPr="00CC06E4">
        <w:rPr>
          <w:color w:val="FF0000"/>
        </w:rPr>
        <w:t xml:space="preserve">Die Reserveklemmkraft beträgt </w:t>
      </w:r>
    </w:p>
    <w:p w14:paraId="2200F42F" w14:textId="77777777" w:rsidR="0096771B" w:rsidRPr="006E0518" w:rsidRDefault="0096771B" w:rsidP="00580F85"/>
    <w:p w14:paraId="0463AAFA" w14:textId="695AC944" w:rsidR="008C06E3" w:rsidRDefault="008C06E3" w:rsidP="008C06E3">
      <w:pPr>
        <w:pStyle w:val="berschrift2"/>
      </w:pPr>
      <w:bookmarkStart w:id="42" w:name="_Toc30503726"/>
      <w:r>
        <w:t>Wandstärke und Verrippung</w:t>
      </w:r>
      <w:bookmarkEnd w:id="42"/>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Lunkerbildung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3" w:name="_Toc30503727"/>
      <w:r>
        <w:lastRenderedPageBreak/>
        <w:t>Respektabstände</w:t>
      </w:r>
      <w:bookmarkEnd w:id="43"/>
    </w:p>
    <w:p w14:paraId="23837D7E" w14:textId="3403A228" w:rsidR="0096771B" w:rsidRPr="0096771B" w:rsidRDefault="0096771B" w:rsidP="000D5927">
      <w:pPr>
        <w:jc w:val="both"/>
      </w:pPr>
      <w:r w:rsidRPr="0096771B">
        <w:t>Der größte Ritzelkopfdurchmesser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80mm, das Ritzel kann demnach maximal 2xm</w:t>
      </w:r>
      <w:r w:rsidRPr="0096771B">
        <w:rPr>
          <w:vertAlign w:val="subscript"/>
        </w:rPr>
        <w:t>n</w:t>
      </w:r>
      <w:r w:rsidRPr="0096771B">
        <w:t xml:space="preserve"> breiter sein</w:t>
      </w:r>
      <w:r>
        <w:rPr>
          <w:color w:val="FF0000"/>
        </w:rPr>
        <w:t>, also 96 mm???.</w:t>
      </w:r>
    </w:p>
    <w:p w14:paraId="0671FDF4" w14:textId="77777777" w:rsidR="0096771B" w:rsidRDefault="0096771B" w:rsidP="000D5927">
      <w:pPr>
        <w:jc w:val="both"/>
        <w:rPr>
          <w:color w:val="FF0000"/>
        </w:rPr>
      </w:pPr>
      <w:r>
        <w:rPr>
          <w:color w:val="FF0000"/>
        </w:rPr>
        <w:t>Auf folgender Skizze sind die größten Räder in das Gehäuse eingesetzt, um die Kollisionsfreiheit zu demonstrieren.</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62,5 mm betragen, auch bei abgefahrenen Reifen, also Reifendurchmesser von 770 mm (= Achshöhe 335 mm).</w:t>
      </w:r>
    </w:p>
    <w:p w14:paraId="3E1A87C4" w14:textId="3DCD76F5" w:rsidR="000D5927" w:rsidRPr="000D5927" w:rsidRDefault="000D5927" w:rsidP="000D5927">
      <w:pPr>
        <w:jc w:val="both"/>
      </w:pPr>
      <w:r>
        <w:t>Damit darf die Gehäuseunterkante maximal 385 mm - 62,5 mm = 322,5 mm unter den Radmittelpunkten liegen. Der größte Zahnradradius beträgt r</w:t>
      </w:r>
      <w:r>
        <w:rPr>
          <w:vertAlign w:val="subscript"/>
        </w:rPr>
        <w:t>2</w:t>
      </w:r>
      <w:r>
        <w:t>=619 mm/2=309,5 mm. Das bedeutet, dass genau 13 mm bleiben, die sich auf 8 mm Gehäusewandstärke und 5 mm Abstand zwischen Rad und Gehäuse aufteilen. Im Kippfall von +/- 6° soll die Bodenfreiheit immer noch eingehalten werden. Deshalb ist eine Schräge im Winkel von mindestens 6° an der Gehäuseunterkante notwendig.</w:t>
      </w:r>
    </w:p>
    <w:p w14:paraId="74C0CCF3" w14:textId="674115A0" w:rsidR="0096771B" w:rsidRPr="00315D6F" w:rsidRDefault="00315D6F" w:rsidP="0096771B">
      <w:pPr>
        <w:rPr>
          <w:color w:val="FF0000"/>
        </w:rPr>
      </w:pPr>
      <w:r w:rsidRPr="00315D6F">
        <w:rPr>
          <w:color w:val="FF0000"/>
        </w:rPr>
        <w:t>Bild</w:t>
      </w:r>
    </w:p>
    <w:p w14:paraId="57C6E7FD" w14:textId="74943671" w:rsidR="008C06E3" w:rsidRDefault="008C06E3" w:rsidP="008C06E3">
      <w:r>
        <w:t>Wo und warum</w:t>
      </w:r>
    </w:p>
    <w:p w14:paraId="6C758C4C" w14:textId="46FA6DD6" w:rsidR="008C06E3" w:rsidRDefault="008C06E3" w:rsidP="008C06E3"/>
    <w:p w14:paraId="4E1994D4" w14:textId="77777777" w:rsidR="00D30937" w:rsidRDefault="00D30937" w:rsidP="008C06E3"/>
    <w:p w14:paraId="10547D51" w14:textId="13C5AB25" w:rsidR="00D30937" w:rsidRDefault="00FE69ED" w:rsidP="008C06E3">
      <w:r>
        <w:t xml:space="preserve">Warum? </w:t>
      </w:r>
      <w:r w:rsidR="00D30937">
        <w:t>Aus Respekt</w:t>
      </w:r>
      <w:r>
        <w:t>!</w:t>
      </w:r>
    </w:p>
    <w:p w14:paraId="74F9908C" w14:textId="77777777" w:rsidR="008C06E3" w:rsidRPr="008C06E3" w:rsidRDefault="008C06E3" w:rsidP="008C06E3"/>
    <w:p w14:paraId="0732998B" w14:textId="03378B3E" w:rsidR="00E308B7" w:rsidRDefault="00E308B7" w:rsidP="00454249">
      <w:pPr>
        <w:pStyle w:val="berschrift1"/>
      </w:pPr>
      <w:bookmarkStart w:id="44" w:name="_Toc30503728"/>
      <w:r>
        <w:lastRenderedPageBreak/>
        <w:t>Drehmomentstütze</w:t>
      </w:r>
      <w:bookmarkEnd w:id="44"/>
    </w:p>
    <w:p w14:paraId="4CC829B5" w14:textId="0167E8D6" w:rsidR="00F67DA7" w:rsidRPr="00F67DA7" w:rsidRDefault="00F67DA7" w:rsidP="00F67DA7">
      <w:r>
        <w:t xml:space="preserve">Die Drehmomentstütze stellt die Verbindung zwischen dem Getriebe und dem </w:t>
      </w:r>
      <w:r w:rsidRPr="00F67DA7">
        <w:rPr>
          <w:color w:val="FF0000"/>
        </w:rPr>
        <w:t xml:space="preserve">Fahrgestell </w:t>
      </w:r>
      <w:r>
        <w:t xml:space="preserve">dar. </w:t>
      </w:r>
      <w:r w:rsidR="00782A68">
        <w:t>Sie wird als Kaufteil bei einem Zulieferer mit den bekannten Maßen in Auftrag gegeben.</w:t>
      </w:r>
    </w:p>
    <w:p w14:paraId="01002C61" w14:textId="113FDA81" w:rsidR="008D0E36" w:rsidRDefault="008D0E36" w:rsidP="008D0E36">
      <w:pPr>
        <w:pStyle w:val="berschrift2"/>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8D0E36">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5"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8D0E36">
      <w:pPr>
        <w:pStyle w:val="berschrift2"/>
      </w:pPr>
      <w:r w:rsidRPr="00C333C5">
        <w:t>Schraubenberechnung</w:t>
      </w:r>
      <w:bookmarkEnd w:id="45"/>
    </w:p>
    <w:p w14:paraId="495D220E" w14:textId="02AC6513" w:rsidR="00580F85" w:rsidRDefault="00580F85" w:rsidP="00580F85">
      <w:r>
        <w:t>Die Schraubenberechnung für die Drehmomentstütze wurde mit Kissoft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7D0E30"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Es soll mit einer dynamischen Last im Höhe des Kurzschlussantriebsmomentes gerechnet werden.</w:t>
      </w:r>
    </w:p>
    <w:p w14:paraId="21338C40" w14:textId="46D52688" w:rsidR="00F121B6" w:rsidRPr="00F121B6" w:rsidRDefault="007D0E30"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7D0E30"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7D0E30"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7D0E30"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7D0E30"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7D0E30"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8989" cy="2282401"/>
                    </a:xfrm>
                    <a:prstGeom prst="rect">
                      <a:avLst/>
                    </a:prstGeom>
                  </pic:spPr>
                </pic:pic>
              </a:graphicData>
            </a:graphic>
          </wp:inline>
        </w:drawing>
      </w:r>
    </w:p>
    <w:p w14:paraId="3BE4FF04" w14:textId="75CF9241"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17</w:t>
      </w:r>
      <w:r w:rsidR="003E5F0A">
        <w:rPr>
          <w:noProof/>
        </w:rPr>
        <w:fldChar w:fldCharType="end"/>
      </w:r>
      <w:r>
        <w:t>: Bolzen Drehmomentstütze</w:t>
      </w:r>
    </w:p>
    <w:p w14:paraId="7A91794D" w14:textId="0A4E39AE" w:rsidR="00782A68" w:rsidRPr="00782A68" w:rsidRDefault="00782A68" w:rsidP="00782A68">
      <w:pPr>
        <w:jc w:val="both"/>
      </w:pPr>
      <w:r>
        <w:t xml:space="preserve">Der Bolzen hat in der Mitte einen Durchmesser von 50 mm. Die Durchstecklänge der Schrauben beträgt 35 mm. Die Silentbuchse, auch Gummimetallbuchse genannt, soll </w:t>
      </w:r>
      <w:r>
        <w:lastRenderedPageBreak/>
        <w:t xml:space="preserve">eine eingeschränkte Drehbarkeit um </w:t>
      </w:r>
      <w:r w:rsidRPr="00782A68">
        <w:t>±</w:t>
      </w:r>
      <w:r>
        <w:t xml:space="preserve"> 6° gewährleisten. Die Verbindungen Bolzen-Silentbuchse und Silentbuchse-Drehmomentstütze sind Pressverbindungen.</w:t>
      </w:r>
    </w:p>
    <w:p w14:paraId="54B8963C" w14:textId="1912B22E" w:rsidR="003C2F2F" w:rsidRDefault="003C2F2F" w:rsidP="00454249">
      <w:pPr>
        <w:pStyle w:val="berschrift1"/>
      </w:pPr>
      <w:bookmarkStart w:id="46" w:name="_Toc30503730"/>
      <w:r w:rsidRPr="00580774">
        <w:lastRenderedPageBreak/>
        <w:t>Montage- und Demontage</w:t>
      </w:r>
      <w:bookmarkEnd w:id="46"/>
    </w:p>
    <w:p w14:paraId="299F9892" w14:textId="3AD38B8E" w:rsidR="0021606E" w:rsidRDefault="0021606E" w:rsidP="0021606E">
      <w:pPr>
        <w:pStyle w:val="berschrift2"/>
      </w:pPr>
      <w:bookmarkStart w:id="47" w:name="_Toc30503731"/>
      <w:r>
        <w:t>Anschlussmaße</w:t>
      </w:r>
      <w:bookmarkEnd w:id="47"/>
    </w:p>
    <w:p w14:paraId="609D8A65" w14:textId="7D2C4C87" w:rsidR="00D952D7" w:rsidRDefault="00D952D7" w:rsidP="00D952D7">
      <w:pPr>
        <w:pStyle w:val="berschrift3"/>
      </w:pPr>
      <w:r w:rsidRPr="00D952D7">
        <w:t>Kupplung</w:t>
      </w:r>
    </w:p>
    <w:p w14:paraId="2780C2B7" w14:textId="35232C83" w:rsidR="00D952D7" w:rsidRPr="00D952D7" w:rsidRDefault="00B4133D" w:rsidP="00D952D7">
      <w:r>
        <w:t xml:space="preserve">Das Nennabtriebsdrehmoment ist der Tabelle Relevante Momente zu entnehmen. Daraus erfolgt die Auswahl der Kupplung. </w:t>
      </w:r>
      <w:r w:rsidR="00D952D7">
        <w:t xml:space="preserve">Die Kupplung wurde </w:t>
      </w:r>
      <w:r>
        <w:t>v</w:t>
      </w:r>
      <w:r w:rsidR="00D952D7">
        <w:t>om Kupplungswerk Dresden gewählt, da die Kombination aus geringem Zahnflankenspiel und Zentrierung in der Verzahnung einen ruhigen Lauf im gesamten Drehzahl- und Drehmomentbereich ermöglicht.</w:t>
      </w:r>
      <w:r>
        <w:t xml:space="preserve"> Da das Abtriebsdrehmoment bei 10800Nm liegt, wurde die kleinste, der KWD Zahnkupplungen gewählt. (siehe Anhang) </w:t>
      </w:r>
      <w:r w:rsidRPr="00B4133D">
        <w:rPr>
          <w:color w:val="FF0000"/>
        </w:rPr>
        <w:t>l=208mm; d=234mm</w:t>
      </w:r>
    </w:p>
    <w:p w14:paraId="0752EC00" w14:textId="24CE408E" w:rsidR="00EB1CB4" w:rsidRDefault="00EB1CB4" w:rsidP="005C045C">
      <w:pPr>
        <w:pStyle w:val="berschrift2"/>
      </w:pPr>
      <w:bookmarkStart w:id="48" w:name="_Toc30503732"/>
      <w:r>
        <w:t>Montageanleitung</w:t>
      </w:r>
      <w:bookmarkEnd w:id="48"/>
    </w:p>
    <w:p w14:paraId="178F3C43" w14:textId="47A025FB" w:rsidR="00F378DE" w:rsidRDefault="00F378DE" w:rsidP="00F378DE">
      <w:pPr>
        <w:pStyle w:val="berschrift3"/>
      </w:pPr>
      <w:r>
        <w:t>Klebstoffe</w:t>
      </w:r>
    </w:p>
    <w:p w14:paraId="33E28B55" w14:textId="2D69013B" w:rsidR="00F378DE" w:rsidRDefault="00F378DE" w:rsidP="00F378DE">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09702A7" w14:textId="75D7501E" w:rsidR="00F378DE" w:rsidRDefault="00F378DE" w:rsidP="00F378DE">
      <w:r>
        <w:t xml:space="preserve">Für eine einfachere Montage und eine bessere Abdichtung werden die Laminumringe auf das Gehäuse aufgeklebt. Verwenden Sie </w:t>
      </w:r>
      <w:r w:rsidRPr="00AA5427">
        <w:rPr>
          <w:color w:val="FF0000"/>
        </w:rPr>
        <w:t>LOCTITE AA 326</w:t>
      </w:r>
      <w:r w:rsidR="00AA5427">
        <w:t xml:space="preserve">. Er härtet innerhalb 3 Minuten und hält eine Scherfestigkeit von </w:t>
      </w:r>
      <m:oMath>
        <m:r>
          <w:rPr>
            <w:rFonts w:ascii="Cambria Math" w:hAnsi="Cambria Math"/>
          </w:rPr>
          <m:t>15</m:t>
        </m:r>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A5427">
        <w:t>.</w:t>
      </w:r>
    </w:p>
    <w:p w14:paraId="602985A8" w14:textId="77777777" w:rsidR="00AA5427" w:rsidRPr="00AA5427" w:rsidRDefault="00AA5427" w:rsidP="00F378DE"/>
    <w:p w14:paraId="30EBFE01" w14:textId="1CDF10A4" w:rsidR="00EB1CB4" w:rsidRPr="00AA5427" w:rsidRDefault="00AA5427" w:rsidP="00AA5427">
      <w:pPr>
        <w:pStyle w:val="berschrift3"/>
      </w:pPr>
      <w:r w:rsidRPr="00AA5427">
        <w:t>Montage</w:t>
      </w:r>
    </w:p>
    <w:p w14:paraId="2A7FB57A" w14:textId="41365041" w:rsidR="00EB1CB4" w:rsidRDefault="00EB1CB4" w:rsidP="005C045C">
      <w:pPr>
        <w:pStyle w:val="berschrift2"/>
      </w:pPr>
      <w:bookmarkStart w:id="49" w:name="_Toc30503733"/>
      <w:r>
        <w:t>Demontage</w:t>
      </w:r>
      <w:r w:rsidR="00835F7E">
        <w:t>anleitung</w:t>
      </w:r>
      <w:bookmarkEnd w:id="4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50" w:name="_Toc30503734"/>
      <w:r w:rsidRPr="00580774">
        <w:lastRenderedPageBreak/>
        <w:t>Visualisierung</w:t>
      </w:r>
      <w:bookmarkEnd w:id="50"/>
      <w:r w:rsidRPr="00580774">
        <w:t xml:space="preserve"> </w:t>
      </w:r>
    </w:p>
    <w:p w14:paraId="4DF8C620" w14:textId="396A5D08" w:rsidR="004B35ED" w:rsidRPr="00580774" w:rsidRDefault="004B35ED" w:rsidP="005C045C">
      <w:pPr>
        <w:pStyle w:val="berschrift2"/>
      </w:pPr>
      <w:bookmarkStart w:id="51" w:name="_Toc30503735"/>
      <w:r w:rsidRPr="00580774">
        <w:t>Gesamtansicht</w:t>
      </w:r>
      <w:bookmarkEnd w:id="51"/>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Im nachfolgenden Bild sieht man die Antriebstrommel der Variante  B (Spann</w:t>
      </w:r>
      <w:r w:rsidR="005C045C">
        <w:rPr>
          <w:rFonts w:cs="Arial"/>
          <w:szCs w:val="24"/>
        </w:rPr>
        <w:t>-</w:t>
      </w:r>
      <w:r w:rsidRPr="005C045C">
        <w:rPr>
          <w:rFonts w:cs="Arial"/>
          <w:szCs w:val="24"/>
        </w:rPr>
        <w:t xml:space="preserve">pressverband) in einer trimetrischen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2" w:name="_Toc30503736"/>
      <w:r w:rsidRPr="00580774">
        <w:lastRenderedPageBreak/>
        <w:t>Explosionsansicht</w:t>
      </w:r>
      <w:bookmarkEnd w:id="52"/>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2CD86EC1" w:rsidR="001244E6" w:rsidRPr="005C045C" w:rsidRDefault="007427F5" w:rsidP="00492C30">
      <w:pPr>
        <w:jc w:val="both"/>
        <w:rPr>
          <w:rFonts w:cs="Arial"/>
          <w:szCs w:val="24"/>
        </w:rPr>
      </w:pPr>
      <w:r w:rsidRPr="005C045C">
        <w:rPr>
          <w:rFonts w:cs="Arial"/>
          <w:noProof/>
          <w:szCs w:val="24"/>
        </w:rPr>
        <w:drawing>
          <wp:anchor distT="0" distB="0" distL="114300" distR="114300" simplePos="0" relativeHeight="251666432" behindDoc="0" locked="0" layoutInCell="1" allowOverlap="1" wp14:anchorId="4FB02166" wp14:editId="400A7A97">
            <wp:simplePos x="0" y="0"/>
            <wp:positionH relativeFrom="margin">
              <wp:posOffset>-643890</wp:posOffset>
            </wp:positionH>
            <wp:positionV relativeFrom="paragraph">
              <wp:posOffset>1383030</wp:posOffset>
            </wp:positionV>
            <wp:extent cx="7042407" cy="4302000"/>
            <wp:effectExtent l="0" t="127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rot="16200000">
                      <a:off x="0" y="0"/>
                      <a:ext cx="7042407" cy="4302000"/>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454249">
      <w:pPr>
        <w:pStyle w:val="berschrift1"/>
        <w:sectPr w:rsidR="00F442B3" w:rsidRPr="00580774" w:rsidSect="004652E6">
          <w:footerReference w:type="default" r:id="rId72"/>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3" w:name="_Toc30503737"/>
      <w:r w:rsidRPr="00580774">
        <w:lastRenderedPageBreak/>
        <w:t>Literaturverzeichnis</w:t>
      </w:r>
      <w:bookmarkEnd w:id="53"/>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t xml:space="preserve">Gomeringer,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unimarket AG: </w:t>
      </w:r>
      <w:r w:rsidRPr="005C045C">
        <w:rPr>
          <w:rFonts w:cs="Arial"/>
          <w:szCs w:val="24"/>
        </w:rPr>
        <w:t>fischer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7D0E30">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7D0E30">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7D0E30">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7D0E30">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7D0E30">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7D0E30">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7D0E30">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7D0E30">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7D0E30">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7D0E30">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7D0E30">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7D0E30"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(21.3)</w:t>
      </w:r>
    </w:p>
    <w:p w14:paraId="2F502BAA" w14:textId="77777777" w:rsidR="00A93844" w:rsidRDefault="007D0E30"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7D0E30"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7D0E30"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7D0E30"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7D0E30"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7D0E30"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7D0E30"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7D0E30"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5B55BC" w14:textId="77777777" w:rsidR="007D0E30" w:rsidRDefault="007D0E30">
      <w:r>
        <w:separator/>
      </w:r>
    </w:p>
  </w:endnote>
  <w:endnote w:type="continuationSeparator" w:id="0">
    <w:p w14:paraId="041FBB30" w14:textId="77777777" w:rsidR="007D0E30" w:rsidRDefault="007D0E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A525C" w14:textId="77777777" w:rsidR="00D952D7" w:rsidRDefault="00D952D7" w:rsidP="008744BD">
    <w:pPr>
      <w:pStyle w:val="Fuzeile"/>
      <w:jc w:val="right"/>
    </w:pPr>
  </w:p>
  <w:p w14:paraId="7F566132" w14:textId="6DD9F2C0" w:rsidR="00D952D7" w:rsidRDefault="00D952D7" w:rsidP="008744BD">
    <w:pPr>
      <w:pStyle w:val="Fuzeil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E95AD" w14:textId="778B240F" w:rsidR="00D952D7" w:rsidRDefault="00D952D7" w:rsidP="008744BD">
    <w:pPr>
      <w:pStyle w:val="Fuzeile"/>
      <w:jc w:val="right"/>
    </w:pPr>
    <w:r>
      <w:fldChar w:fldCharType="begin"/>
    </w:r>
    <w:r>
      <w:instrText>PAGE   \* MERGEFORMAT</w:instrText>
    </w:r>
    <w:r>
      <w:fldChar w:fldCharType="separate"/>
    </w:r>
    <w:r w:rsidR="00D31D76">
      <w:rPr>
        <w:noProof/>
      </w:rPr>
      <w:t>26</w:t>
    </w:r>
    <w:r>
      <w:fldChar w:fldCharType="end"/>
    </w:r>
  </w:p>
  <w:p w14:paraId="5340DCF9" w14:textId="7A6A0F1A" w:rsidR="00D952D7" w:rsidRDefault="00D952D7" w:rsidP="008744BD">
    <w:pPr>
      <w:pStyle w:val="Fuzeile"/>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DF8038" w14:textId="77777777" w:rsidR="007D0E30" w:rsidRDefault="007D0E30">
      <w:r>
        <w:separator/>
      </w:r>
    </w:p>
  </w:footnote>
  <w:footnote w:type="continuationSeparator" w:id="0">
    <w:p w14:paraId="74DD1F0D" w14:textId="77777777" w:rsidR="007D0E30" w:rsidRDefault="007D0E3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C36E3" w14:textId="082FAD67" w:rsidR="00D952D7" w:rsidRDefault="00D952D7">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de-DE" w:vendorID="64" w:dllVersion="6" w:nlCheck="1" w:checkStyle="0"/>
  <w:activeWritingStyle w:appName="MSWord" w:lang="de-DE"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31BA"/>
    <w:rsid w:val="00034DC7"/>
    <w:rsid w:val="000367BF"/>
    <w:rsid w:val="000370DE"/>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EBF"/>
    <w:rsid w:val="000B2FCB"/>
    <w:rsid w:val="000B350A"/>
    <w:rsid w:val="000B5963"/>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625A"/>
    <w:rsid w:val="00386E4E"/>
    <w:rsid w:val="00387F76"/>
    <w:rsid w:val="00393BAD"/>
    <w:rsid w:val="003949CF"/>
    <w:rsid w:val="003963BB"/>
    <w:rsid w:val="003A05B1"/>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491"/>
    <w:rsid w:val="003D7608"/>
    <w:rsid w:val="003E0939"/>
    <w:rsid w:val="003E0DBD"/>
    <w:rsid w:val="003E2057"/>
    <w:rsid w:val="003E2832"/>
    <w:rsid w:val="003E3247"/>
    <w:rsid w:val="003E454D"/>
    <w:rsid w:val="003E5F0A"/>
    <w:rsid w:val="003E7602"/>
    <w:rsid w:val="003F1BA2"/>
    <w:rsid w:val="003F2297"/>
    <w:rsid w:val="003F2496"/>
    <w:rsid w:val="003F4E34"/>
    <w:rsid w:val="0040035F"/>
    <w:rsid w:val="00402499"/>
    <w:rsid w:val="00404C7B"/>
    <w:rsid w:val="0040615F"/>
    <w:rsid w:val="00407C80"/>
    <w:rsid w:val="00407F4F"/>
    <w:rsid w:val="00412A43"/>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4BD7"/>
    <w:rsid w:val="005C60D7"/>
    <w:rsid w:val="005D3BEB"/>
    <w:rsid w:val="005D443C"/>
    <w:rsid w:val="005D5A46"/>
    <w:rsid w:val="005D5D02"/>
    <w:rsid w:val="005D62FF"/>
    <w:rsid w:val="005D667A"/>
    <w:rsid w:val="005D6C58"/>
    <w:rsid w:val="005E1E78"/>
    <w:rsid w:val="005E2980"/>
    <w:rsid w:val="005E3EBB"/>
    <w:rsid w:val="005E4E61"/>
    <w:rsid w:val="005E55EE"/>
    <w:rsid w:val="005E5988"/>
    <w:rsid w:val="005E5C96"/>
    <w:rsid w:val="005E70AA"/>
    <w:rsid w:val="005F08E9"/>
    <w:rsid w:val="005F21D0"/>
    <w:rsid w:val="005F39EB"/>
    <w:rsid w:val="005F5089"/>
    <w:rsid w:val="006014C2"/>
    <w:rsid w:val="00601910"/>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3EF3"/>
    <w:rsid w:val="00643F58"/>
    <w:rsid w:val="0064405F"/>
    <w:rsid w:val="00644512"/>
    <w:rsid w:val="0065041B"/>
    <w:rsid w:val="00652707"/>
    <w:rsid w:val="006564AD"/>
    <w:rsid w:val="00656FCA"/>
    <w:rsid w:val="006573A3"/>
    <w:rsid w:val="006620AB"/>
    <w:rsid w:val="00662930"/>
    <w:rsid w:val="006630B8"/>
    <w:rsid w:val="006652D7"/>
    <w:rsid w:val="0067247B"/>
    <w:rsid w:val="00672C75"/>
    <w:rsid w:val="00672D1B"/>
    <w:rsid w:val="006745EC"/>
    <w:rsid w:val="00674DB0"/>
    <w:rsid w:val="00677576"/>
    <w:rsid w:val="006777BA"/>
    <w:rsid w:val="006816FC"/>
    <w:rsid w:val="00681EAC"/>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22B9"/>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711E"/>
    <w:rsid w:val="00850142"/>
    <w:rsid w:val="00852C09"/>
    <w:rsid w:val="00852D1A"/>
    <w:rsid w:val="00853493"/>
    <w:rsid w:val="00853659"/>
    <w:rsid w:val="008553E6"/>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36A1"/>
    <w:rsid w:val="00914AD4"/>
    <w:rsid w:val="00916F13"/>
    <w:rsid w:val="009174D0"/>
    <w:rsid w:val="00921BBD"/>
    <w:rsid w:val="00923CDB"/>
    <w:rsid w:val="0092426E"/>
    <w:rsid w:val="00930A9E"/>
    <w:rsid w:val="00933846"/>
    <w:rsid w:val="009341A1"/>
    <w:rsid w:val="00934A55"/>
    <w:rsid w:val="00937084"/>
    <w:rsid w:val="0093785D"/>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844"/>
    <w:rsid w:val="00A942E5"/>
    <w:rsid w:val="00A96265"/>
    <w:rsid w:val="00AA0801"/>
    <w:rsid w:val="00AA1C44"/>
    <w:rsid w:val="00AA25B9"/>
    <w:rsid w:val="00AA3C69"/>
    <w:rsid w:val="00AA5427"/>
    <w:rsid w:val="00AA5D88"/>
    <w:rsid w:val="00AA5F3D"/>
    <w:rsid w:val="00AA5F71"/>
    <w:rsid w:val="00AA63F9"/>
    <w:rsid w:val="00AA76AE"/>
    <w:rsid w:val="00AB26CD"/>
    <w:rsid w:val="00AB379D"/>
    <w:rsid w:val="00AB4050"/>
    <w:rsid w:val="00AB4505"/>
    <w:rsid w:val="00AB4E55"/>
    <w:rsid w:val="00AB5AA0"/>
    <w:rsid w:val="00AB7B5D"/>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4201"/>
    <w:rsid w:val="00C448D6"/>
    <w:rsid w:val="00C44E5B"/>
    <w:rsid w:val="00C47C71"/>
    <w:rsid w:val="00C507A7"/>
    <w:rsid w:val="00C50C46"/>
    <w:rsid w:val="00C511B4"/>
    <w:rsid w:val="00C5249C"/>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29CA"/>
    <w:rsid w:val="00D73F07"/>
    <w:rsid w:val="00D752CC"/>
    <w:rsid w:val="00D84C18"/>
    <w:rsid w:val="00D8536F"/>
    <w:rsid w:val="00D858F6"/>
    <w:rsid w:val="00D86877"/>
    <w:rsid w:val="00D87494"/>
    <w:rsid w:val="00D87AFA"/>
    <w:rsid w:val="00D952D7"/>
    <w:rsid w:val="00DA0C58"/>
    <w:rsid w:val="00DA159E"/>
    <w:rsid w:val="00DA2F6E"/>
    <w:rsid w:val="00DA3554"/>
    <w:rsid w:val="00DA4507"/>
    <w:rsid w:val="00DA4E60"/>
    <w:rsid w:val="00DA5B6F"/>
    <w:rsid w:val="00DA7C1F"/>
    <w:rsid w:val="00DB7229"/>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B3"/>
    <w:rsid w:val="00F45784"/>
    <w:rsid w:val="00F45EF1"/>
    <w:rsid w:val="00F46037"/>
    <w:rsid w:val="00F4669F"/>
    <w:rsid w:val="00F47170"/>
    <w:rsid w:val="00F54A5D"/>
    <w:rsid w:val="00F54C78"/>
    <w:rsid w:val="00F556EB"/>
    <w:rsid w:val="00F5601D"/>
    <w:rsid w:val="00F572FD"/>
    <w:rsid w:val="00F61462"/>
    <w:rsid w:val="00F61EB4"/>
    <w:rsid w:val="00F6212E"/>
    <w:rsid w:val="00F64471"/>
    <w:rsid w:val="00F67DA7"/>
    <w:rsid w:val="00F71192"/>
    <w:rsid w:val="00F73BD0"/>
    <w:rsid w:val="00F73C4D"/>
    <w:rsid w:val="00F74E86"/>
    <w:rsid w:val="00F76AFB"/>
    <w:rsid w:val="00F81A49"/>
    <w:rsid w:val="00F836AA"/>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2BD1"/>
    <w:rsid w:val="00FE2F2A"/>
    <w:rsid w:val="00FE34BF"/>
    <w:rsid w:val="00FE3775"/>
    <w:rsid w:val="00FE69ED"/>
    <w:rsid w:val="00FE6E97"/>
    <w:rsid w:val="00FF0114"/>
    <w:rsid w:val="00FF04AA"/>
    <w:rsid w:val="00FF114D"/>
    <w:rsid w:val="00FF1722"/>
    <w:rsid w:val="00FF26C9"/>
    <w:rsid w:val="00FF328B"/>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C0D24"/>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0C02D-890D-49B3-A6C9-0F01579A4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7221</Words>
  <Characters>45494</Characters>
  <Application>Microsoft Office Word</Application>
  <DocSecurity>0</DocSecurity>
  <Lines>379</Lines>
  <Paragraphs>105</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52610</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Anika</cp:lastModifiedBy>
  <cp:revision>241</cp:revision>
  <cp:lastPrinted>2019-11-27T08:29:00Z</cp:lastPrinted>
  <dcterms:created xsi:type="dcterms:W3CDTF">2019-10-02T13:09:00Z</dcterms:created>
  <dcterms:modified xsi:type="dcterms:W3CDTF">2020-03-04T21:14:00Z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